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18023E" w14:textId="64944E47" w:rsidR="00475AB5" w:rsidRPr="009A34CB" w:rsidRDefault="009A34CB" w:rsidP="00475AB5">
      <w:pPr>
        <w:pStyle w:val="p1"/>
        <w:rPr>
          <w:rFonts w:ascii="Aptos" w:hAnsi="Aptos"/>
          <w:b/>
          <w:bCs/>
          <w:sz w:val="44"/>
          <w:szCs w:val="44"/>
        </w:rPr>
      </w:pPr>
      <w:r w:rsidRPr="009A34CB">
        <w:rPr>
          <w:rFonts w:ascii="Aptos" w:hAnsi="Aptos"/>
          <w:b/>
          <w:bCs/>
          <w:sz w:val="44"/>
          <w:szCs w:val="44"/>
        </w:rPr>
        <w:t>Apnée</w:t>
      </w:r>
    </w:p>
    <w:p w14:paraId="0539768F" w14:textId="5EDD9F51" w:rsidR="00475AB5" w:rsidRPr="009A34CB" w:rsidRDefault="00475AB5" w:rsidP="00475AB5">
      <w:pPr>
        <w:pStyle w:val="p1"/>
        <w:rPr>
          <w:rFonts w:ascii="Aptos" w:hAnsi="Aptos"/>
          <w:sz w:val="22"/>
          <w:szCs w:val="22"/>
        </w:rPr>
      </w:pPr>
      <w:r w:rsidRPr="009A34CB">
        <w:rPr>
          <w:rFonts w:ascii="Aptos" w:hAnsi="Aptos"/>
          <w:sz w:val="22"/>
          <w:szCs w:val="22"/>
        </w:rPr>
        <w:t>Compagnie L</w:t>
      </w:r>
      <w:r w:rsidR="00EA2067" w:rsidRPr="009A34CB">
        <w:rPr>
          <w:rFonts w:ascii="Aptos" w:hAnsi="Aptos"/>
          <w:sz w:val="22"/>
          <w:szCs w:val="22"/>
        </w:rPr>
        <w:t>e Poisson Soluble</w:t>
      </w:r>
    </w:p>
    <w:p w14:paraId="19DF772D" w14:textId="77777777" w:rsidR="00475AB5" w:rsidRPr="009A34CB" w:rsidRDefault="00475AB5" w:rsidP="00475AB5">
      <w:pPr>
        <w:pStyle w:val="p1"/>
        <w:rPr>
          <w:rFonts w:ascii="Aptos" w:hAnsi="Aptos"/>
          <w:sz w:val="22"/>
          <w:szCs w:val="22"/>
        </w:rPr>
      </w:pPr>
    </w:p>
    <w:p w14:paraId="0696D327" w14:textId="1BD4AAE4" w:rsidR="00EA2067" w:rsidRPr="009A34CB" w:rsidRDefault="00EA2067" w:rsidP="00EA2067">
      <w:pPr>
        <w:pStyle w:val="p3"/>
        <w:rPr>
          <w:rFonts w:ascii="Aptos" w:hAnsi="Aptos"/>
          <w:color w:val="A63518"/>
          <w:sz w:val="22"/>
          <w:szCs w:val="22"/>
        </w:rPr>
      </w:pPr>
      <w:r w:rsidRPr="009A34CB">
        <w:rPr>
          <w:rFonts w:ascii="Aptos" w:hAnsi="Aptos"/>
          <w:color w:val="A63518"/>
          <w:sz w:val="22"/>
          <w:szCs w:val="22"/>
        </w:rPr>
        <w:t>Création 202</w:t>
      </w:r>
      <w:r w:rsidR="009A34CB" w:rsidRPr="009A34CB">
        <w:rPr>
          <w:rFonts w:ascii="Aptos" w:hAnsi="Aptos"/>
          <w:color w:val="A63518"/>
          <w:sz w:val="22"/>
          <w:szCs w:val="22"/>
        </w:rPr>
        <w:t>3</w:t>
      </w:r>
    </w:p>
    <w:p w14:paraId="28999D2A" w14:textId="77777777" w:rsidR="00EA2067" w:rsidRPr="009A34CB" w:rsidRDefault="00EA2067" w:rsidP="00EA2067">
      <w:pPr>
        <w:pStyle w:val="p3"/>
        <w:rPr>
          <w:rFonts w:ascii="Aptos" w:hAnsi="Aptos"/>
          <w:color w:val="A63518"/>
          <w:sz w:val="22"/>
          <w:szCs w:val="22"/>
        </w:rPr>
      </w:pPr>
    </w:p>
    <w:p w14:paraId="5D265238" w14:textId="5D374ED7" w:rsidR="009A34CB" w:rsidRPr="009A34CB" w:rsidRDefault="009A34CB" w:rsidP="009A34CB">
      <w:pPr>
        <w:pStyle w:val="p3"/>
        <w:rPr>
          <w:rFonts w:ascii="Aptos" w:hAnsi="Aptos"/>
          <w:color w:val="A63518"/>
          <w:sz w:val="22"/>
          <w:szCs w:val="22"/>
        </w:rPr>
      </w:pPr>
      <w:r w:rsidRPr="009A34CB">
        <w:rPr>
          <w:rFonts w:ascii="Aptos" w:hAnsi="Aptos"/>
          <w:color w:val="A63518"/>
          <w:sz w:val="22"/>
          <w:szCs w:val="22"/>
        </w:rPr>
        <w:t>D’après un texte de Jean Cagnard</w:t>
      </w:r>
    </w:p>
    <w:p w14:paraId="3684990B" w14:textId="77777777" w:rsidR="009A34CB" w:rsidRPr="009A34CB" w:rsidRDefault="009A34CB" w:rsidP="009A34CB">
      <w:pPr>
        <w:pStyle w:val="p3"/>
        <w:rPr>
          <w:rFonts w:ascii="Aptos" w:hAnsi="Aptos"/>
          <w:color w:val="A63518"/>
          <w:sz w:val="22"/>
          <w:szCs w:val="22"/>
        </w:rPr>
      </w:pPr>
      <w:r w:rsidRPr="009A34CB">
        <w:rPr>
          <w:rFonts w:ascii="Aptos" w:hAnsi="Aptos"/>
          <w:color w:val="A63518"/>
          <w:sz w:val="22"/>
          <w:szCs w:val="22"/>
        </w:rPr>
        <w:t>Spectacle pictural et sonore | sans paroles</w:t>
      </w:r>
    </w:p>
    <w:p w14:paraId="056CEF38" w14:textId="0032C38D" w:rsidR="00311FF5" w:rsidRPr="009A34CB" w:rsidRDefault="00475AB5" w:rsidP="009A34CB">
      <w:pPr>
        <w:pStyle w:val="p3"/>
        <w:rPr>
          <w:rFonts w:ascii="Aptos" w:hAnsi="Aptos"/>
          <w:sz w:val="22"/>
          <w:szCs w:val="22"/>
        </w:rPr>
      </w:pPr>
      <w:r w:rsidRPr="009A34CB">
        <w:rPr>
          <w:rFonts w:ascii="Aptos" w:hAnsi="Aptos"/>
          <w:sz w:val="22"/>
          <w:szCs w:val="22"/>
        </w:rPr>
        <w:t xml:space="preserve">Tout public dès </w:t>
      </w:r>
      <w:r w:rsidR="00311FF5" w:rsidRPr="009A34CB">
        <w:rPr>
          <w:rFonts w:ascii="Aptos" w:hAnsi="Aptos"/>
          <w:sz w:val="22"/>
          <w:szCs w:val="22"/>
        </w:rPr>
        <w:t>6</w:t>
      </w:r>
      <w:r w:rsidRPr="009A34CB">
        <w:rPr>
          <w:rFonts w:ascii="Aptos" w:hAnsi="Aptos"/>
          <w:sz w:val="22"/>
          <w:szCs w:val="22"/>
        </w:rPr>
        <w:t xml:space="preserve"> ans</w:t>
      </w:r>
    </w:p>
    <w:p w14:paraId="52B3061E" w14:textId="642F2888" w:rsidR="00475AB5" w:rsidRPr="009A34CB" w:rsidRDefault="00475AB5" w:rsidP="00475AB5">
      <w:pPr>
        <w:pStyle w:val="p4"/>
        <w:rPr>
          <w:rFonts w:ascii="Aptos" w:hAnsi="Aptos"/>
          <w:sz w:val="22"/>
          <w:szCs w:val="22"/>
        </w:rPr>
      </w:pPr>
      <w:r w:rsidRPr="009A34CB">
        <w:rPr>
          <w:rFonts w:ascii="Aptos" w:hAnsi="Aptos"/>
          <w:sz w:val="22"/>
          <w:szCs w:val="22"/>
        </w:rPr>
        <w:t xml:space="preserve">Durée : </w:t>
      </w:r>
      <w:r w:rsidR="009A34CB" w:rsidRPr="009A34CB">
        <w:rPr>
          <w:rFonts w:ascii="Aptos" w:hAnsi="Aptos"/>
          <w:sz w:val="22"/>
          <w:szCs w:val="22"/>
        </w:rPr>
        <w:t>4</w:t>
      </w:r>
      <w:r w:rsidR="00311FF5" w:rsidRPr="009A34CB">
        <w:rPr>
          <w:rFonts w:ascii="Aptos" w:hAnsi="Aptos"/>
          <w:sz w:val="22"/>
          <w:szCs w:val="22"/>
        </w:rPr>
        <w:t>5</w:t>
      </w:r>
      <w:r w:rsidRPr="009A34CB">
        <w:rPr>
          <w:rFonts w:ascii="Aptos" w:hAnsi="Aptos"/>
          <w:sz w:val="22"/>
          <w:szCs w:val="22"/>
        </w:rPr>
        <w:t xml:space="preserve"> mn</w:t>
      </w:r>
    </w:p>
    <w:p w14:paraId="48B75D1C" w14:textId="77777777" w:rsidR="00475AB5" w:rsidRPr="009A34CB" w:rsidRDefault="00475AB5" w:rsidP="00475AB5">
      <w:pPr>
        <w:pStyle w:val="p1"/>
        <w:rPr>
          <w:rFonts w:ascii="Aptos" w:hAnsi="Aptos"/>
          <w:sz w:val="22"/>
          <w:szCs w:val="22"/>
        </w:rPr>
      </w:pPr>
    </w:p>
    <w:p w14:paraId="54EC4BA3" w14:textId="667166BD" w:rsidR="00475AB5" w:rsidRPr="009A34CB" w:rsidRDefault="00475AB5" w:rsidP="00475AB5">
      <w:pPr>
        <w:pStyle w:val="p1"/>
        <w:rPr>
          <w:rFonts w:ascii="Aptos" w:hAnsi="Aptos"/>
          <w:sz w:val="22"/>
          <w:szCs w:val="22"/>
        </w:rPr>
      </w:pPr>
      <w:r w:rsidRPr="009A34CB">
        <w:rPr>
          <w:rFonts w:ascii="Aptos" w:hAnsi="Aptos"/>
          <w:b/>
          <w:bCs/>
          <w:sz w:val="22"/>
          <w:szCs w:val="22"/>
        </w:rPr>
        <w:t xml:space="preserve">Résumé </w:t>
      </w:r>
    </w:p>
    <w:p w14:paraId="71ED4442" w14:textId="77777777" w:rsidR="00475AB5" w:rsidRPr="009A34CB" w:rsidRDefault="00475AB5" w:rsidP="00475AB5">
      <w:pPr>
        <w:pStyle w:val="p1"/>
        <w:rPr>
          <w:rFonts w:ascii="Aptos" w:hAnsi="Aptos"/>
          <w:sz w:val="22"/>
          <w:szCs w:val="22"/>
        </w:rPr>
      </w:pPr>
    </w:p>
    <w:p w14:paraId="39CCE3DE" w14:textId="77777777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color w:val="8D8D8D"/>
          <w:sz w:val="22"/>
          <w:szCs w:val="22"/>
        </w:rPr>
      </w:pP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>Au départ, deux protagonistes : ils sont là, face à nous, dans leur lit.</w:t>
      </w:r>
    </w:p>
    <w:p w14:paraId="044E82D6" w14:textId="77777777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color w:val="8D8D8D"/>
          <w:sz w:val="22"/>
          <w:szCs w:val="22"/>
        </w:rPr>
      </w:pP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>La routine des années passées ensemble se met en place, comme tous les soirs…</w:t>
      </w:r>
    </w:p>
    <w:p w14:paraId="52FDEE49" w14:textId="77777777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color w:val="8D8D8D"/>
          <w:sz w:val="22"/>
          <w:szCs w:val="22"/>
        </w:rPr>
      </w:pP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>Si quand ils sont éveillés, l’ennui semble dominer leur quotidien, les rêves eux résistent.</w:t>
      </w:r>
    </w:p>
    <w:p w14:paraId="72AB363E" w14:textId="19EF7623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color w:val="8D8D8D"/>
          <w:sz w:val="22"/>
          <w:szCs w:val="22"/>
        </w:rPr>
      </w:pP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>Cette nuit, ils vont s’échapper, réveiller leurs désirs d’aventures, bousculer la réalité, l’autre, le couple.</w:t>
      </w:r>
    </w:p>
    <w:p w14:paraId="2D4CCC8E" w14:textId="3FFAF756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color w:val="8D8D8D"/>
          <w:sz w:val="22"/>
          <w:szCs w:val="22"/>
        </w:rPr>
      </w:pP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>Dans Apnée, le lit devient le théâtre de tensions intimes, le ring de rêves qui dérapent.</w:t>
      </w:r>
    </w:p>
    <w:p w14:paraId="765029F1" w14:textId="77777777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color w:val="8D8D8D"/>
          <w:sz w:val="22"/>
          <w:szCs w:val="22"/>
        </w:rPr>
      </w:pP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>Devenons petites souris, juste comme cela, par curiosité, pour nous regarder un peu nous-même, Avec humour et tendresse !</w:t>
      </w:r>
    </w:p>
    <w:p w14:paraId="44C680A5" w14:textId="77777777" w:rsidR="00311FF5" w:rsidRPr="009A34CB" w:rsidRDefault="00311FF5" w:rsidP="00311FF5">
      <w:pPr>
        <w:pStyle w:val="p1"/>
        <w:rPr>
          <w:rFonts w:ascii="Aptos" w:hAnsi="Aptos"/>
          <w:sz w:val="22"/>
          <w:szCs w:val="22"/>
        </w:rPr>
      </w:pPr>
    </w:p>
    <w:p w14:paraId="2D03FCF8" w14:textId="77777777" w:rsidR="00475AB5" w:rsidRPr="009A34CB" w:rsidRDefault="00475AB5" w:rsidP="00475AB5">
      <w:pPr>
        <w:pStyle w:val="p1"/>
        <w:rPr>
          <w:rFonts w:ascii="Aptos" w:hAnsi="Aptos"/>
          <w:sz w:val="22"/>
          <w:szCs w:val="22"/>
        </w:rPr>
      </w:pPr>
    </w:p>
    <w:p w14:paraId="501E04DD" w14:textId="77777777" w:rsidR="00242438" w:rsidRPr="009A34CB" w:rsidRDefault="00242438">
      <w:pPr>
        <w:rPr>
          <w:rFonts w:ascii="Aptos" w:hAnsi="Aptos"/>
          <w:sz w:val="22"/>
          <w:szCs w:val="22"/>
        </w:rPr>
      </w:pPr>
    </w:p>
    <w:p w14:paraId="0BD0F2CB" w14:textId="77777777" w:rsidR="00475AB5" w:rsidRPr="009A34CB" w:rsidRDefault="00475AB5" w:rsidP="00475AB5">
      <w:pPr>
        <w:pStyle w:val="p1"/>
        <w:rPr>
          <w:rFonts w:ascii="Aptos" w:hAnsi="Aptos"/>
          <w:sz w:val="22"/>
          <w:szCs w:val="22"/>
        </w:rPr>
      </w:pPr>
      <w:r w:rsidRPr="009A34CB">
        <w:rPr>
          <w:rFonts w:ascii="Aptos" w:hAnsi="Aptos"/>
          <w:b/>
          <w:bCs/>
          <w:sz w:val="22"/>
          <w:szCs w:val="22"/>
        </w:rPr>
        <w:t xml:space="preserve">Distribution </w:t>
      </w:r>
      <w:r w:rsidRPr="009A34CB">
        <w:rPr>
          <w:rFonts w:ascii="Aptos" w:hAnsi="Aptos"/>
          <w:sz w:val="22"/>
          <w:szCs w:val="22"/>
        </w:rPr>
        <w:t xml:space="preserve">// </w:t>
      </w:r>
    </w:p>
    <w:p w14:paraId="7F364753" w14:textId="4DE3236F" w:rsidR="00F007C9" w:rsidRPr="009A34CB" w:rsidRDefault="009A34CB" w:rsidP="009A34CB">
      <w:pPr>
        <w:shd w:val="clear" w:color="auto" w:fill="FFFFFF"/>
        <w:textAlignment w:val="baseline"/>
        <w:rPr>
          <w:rFonts w:ascii="Aptos" w:hAnsi="Aptos"/>
          <w:b/>
          <w:bCs/>
          <w:sz w:val="22"/>
          <w:szCs w:val="22"/>
        </w:rPr>
      </w:pP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 xml:space="preserve">Écriture, </w:t>
      </w:r>
      <w:r w:rsidRPr="009A34CB">
        <w:rPr>
          <w:rFonts w:ascii="Aptos" w:hAnsi="Aptos"/>
          <w:b/>
          <w:bCs/>
          <w:sz w:val="22"/>
          <w:szCs w:val="22"/>
        </w:rPr>
        <w:t>Jean Cagnard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br/>
        <w:t xml:space="preserve">Jeu et manipulation, </w:t>
      </w:r>
      <w:r w:rsidRPr="009A34CB">
        <w:rPr>
          <w:rFonts w:ascii="Aptos" w:hAnsi="Aptos"/>
          <w:b/>
          <w:bCs/>
          <w:sz w:val="22"/>
          <w:szCs w:val="22"/>
        </w:rPr>
        <w:t>Catherine Brocard et Yoann Rousseau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br/>
        <w:t xml:space="preserve">Mise en scène, </w:t>
      </w:r>
      <w:r w:rsidRPr="009A34CB">
        <w:rPr>
          <w:rFonts w:ascii="Aptos" w:hAnsi="Aptos"/>
          <w:b/>
          <w:bCs/>
          <w:sz w:val="22"/>
          <w:szCs w:val="22"/>
        </w:rPr>
        <w:t>Laure Boutaud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br/>
        <w:t xml:space="preserve">Oeil </w:t>
      </w:r>
      <w:proofErr w:type="gramStart"/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>extérieur,</w:t>
      </w:r>
      <w:r w:rsidRPr="009A34CB">
        <w:rPr>
          <w:rFonts w:ascii="Aptos" w:hAnsi="Aptos"/>
          <w:b/>
          <w:bCs/>
          <w:sz w:val="22"/>
          <w:szCs w:val="22"/>
        </w:rPr>
        <w:t>  Christelle</w:t>
      </w:r>
      <w:proofErr w:type="gramEnd"/>
      <w:r w:rsidRPr="009A34CB">
        <w:rPr>
          <w:rFonts w:ascii="Aptos" w:hAnsi="Aptos"/>
          <w:b/>
          <w:bCs/>
          <w:sz w:val="22"/>
          <w:szCs w:val="22"/>
        </w:rPr>
        <w:t xml:space="preserve"> Ferreira</w:t>
      </w:r>
      <w:r w:rsidRPr="009A34CB">
        <w:rPr>
          <w:rFonts w:ascii="Arial" w:hAnsi="Arial" w:cs="Arial"/>
          <w:b/>
          <w:bCs/>
          <w:sz w:val="22"/>
          <w:szCs w:val="22"/>
        </w:rPr>
        <w:t>  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br/>
        <w:t xml:space="preserve">Scénographie, </w:t>
      </w:r>
      <w:r w:rsidRPr="009A34CB">
        <w:rPr>
          <w:rFonts w:ascii="Aptos" w:hAnsi="Aptos"/>
          <w:b/>
          <w:bCs/>
          <w:sz w:val="22"/>
          <w:szCs w:val="22"/>
        </w:rPr>
        <w:t>Delphine Lancelle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br/>
        <w:t xml:space="preserve">Construction marionnettes et accessoires, </w:t>
      </w:r>
      <w:r w:rsidRPr="009A34CB">
        <w:rPr>
          <w:rFonts w:ascii="Aptos" w:hAnsi="Aptos"/>
          <w:b/>
          <w:bCs/>
          <w:sz w:val="22"/>
          <w:szCs w:val="22"/>
        </w:rPr>
        <w:t>Catherine Brocard, Yoann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t xml:space="preserve"> </w:t>
      </w:r>
      <w:r w:rsidRPr="009A34CB">
        <w:rPr>
          <w:rFonts w:ascii="Aptos" w:hAnsi="Aptos"/>
          <w:b/>
          <w:bCs/>
          <w:sz w:val="22"/>
          <w:szCs w:val="22"/>
        </w:rPr>
        <w:t>Prépin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br/>
        <w:t>Son,</w:t>
      </w:r>
      <w:r w:rsidRPr="009A34CB">
        <w:rPr>
          <w:rFonts w:ascii="Aptos" w:hAnsi="Aptos"/>
          <w:b/>
          <w:bCs/>
          <w:sz w:val="22"/>
          <w:szCs w:val="22"/>
        </w:rPr>
        <w:t xml:space="preserve"> Romaric Bories</w:t>
      </w:r>
      <w:r w:rsidRPr="009A34CB">
        <w:rPr>
          <w:rFonts w:ascii="Aptos" w:hAnsi="Aptos"/>
          <w:color w:val="000000"/>
          <w:sz w:val="22"/>
          <w:szCs w:val="22"/>
          <w:bdr w:val="none" w:sz="0" w:space="0" w:color="auto" w:frame="1"/>
        </w:rPr>
        <w:br/>
        <w:t xml:space="preserve">Lumière, </w:t>
      </w:r>
      <w:r w:rsidRPr="009A34CB">
        <w:rPr>
          <w:rFonts w:ascii="Aptos" w:hAnsi="Aptos"/>
          <w:b/>
          <w:bCs/>
          <w:sz w:val="22"/>
          <w:szCs w:val="22"/>
        </w:rPr>
        <w:t>Margot Falletty</w:t>
      </w:r>
    </w:p>
    <w:p w14:paraId="0D5605E3" w14:textId="77777777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b/>
          <w:bCs/>
          <w:sz w:val="22"/>
          <w:szCs w:val="22"/>
        </w:rPr>
      </w:pPr>
    </w:p>
    <w:p w14:paraId="20157126" w14:textId="77777777" w:rsidR="009A34CB" w:rsidRPr="009A34CB" w:rsidRDefault="009A34CB" w:rsidP="009A34CB">
      <w:pPr>
        <w:shd w:val="clear" w:color="auto" w:fill="FFFFFF"/>
        <w:textAlignment w:val="baseline"/>
        <w:rPr>
          <w:rFonts w:ascii="Aptos" w:hAnsi="Aptos"/>
          <w:color w:val="000000"/>
          <w:sz w:val="22"/>
          <w:szCs w:val="22"/>
          <w:bdr w:val="none" w:sz="0" w:space="0" w:color="auto" w:frame="1"/>
        </w:rPr>
      </w:pPr>
    </w:p>
    <w:p w14:paraId="58F7B0A4" w14:textId="77777777" w:rsidR="009A34CB" w:rsidRPr="009A34CB" w:rsidRDefault="009A34CB" w:rsidP="009A34CB">
      <w:pPr>
        <w:rPr>
          <w:rFonts w:ascii="Aptos" w:hAnsi="Aptos"/>
          <w:sz w:val="22"/>
          <w:szCs w:val="22"/>
        </w:rPr>
      </w:pPr>
      <w:r w:rsidRPr="009A34CB">
        <w:rPr>
          <w:rFonts w:ascii="Aptos" w:hAnsi="Aptos"/>
          <w:sz w:val="22"/>
          <w:szCs w:val="22"/>
        </w:rPr>
        <w:t xml:space="preserve">Teaser </w:t>
      </w:r>
      <w:hyperlink r:id="rId4" w:tooltip="https://www.youtube.com/watch?v=VyG4RU9w98w" w:history="1">
        <w:r w:rsidRPr="009A34CB">
          <w:rPr>
            <w:rStyle w:val="Lienhypertexte"/>
            <w:rFonts w:ascii="Aptos" w:hAnsi="Aptos"/>
            <w:sz w:val="22"/>
            <w:szCs w:val="22"/>
          </w:rPr>
          <w:t>https://www.youtube.com/watch?v=VyG4RU9w98w</w:t>
        </w:r>
      </w:hyperlink>
    </w:p>
    <w:p w14:paraId="3F0C68D2" w14:textId="1FFD2621" w:rsidR="009A34CB" w:rsidRPr="009A34CB" w:rsidRDefault="00F007C9" w:rsidP="009A34CB">
      <w:pPr>
        <w:pStyle w:val="NormalWeb"/>
        <w:rPr>
          <w:rFonts w:ascii="Aptos" w:hAnsi="Aptos"/>
          <w:color w:val="333333"/>
          <w:sz w:val="22"/>
          <w:szCs w:val="22"/>
          <w:bdr w:val="none" w:sz="0" w:space="0" w:color="auto" w:frame="1"/>
        </w:rPr>
      </w:pPr>
      <w:r w:rsidRPr="009A34CB">
        <w:rPr>
          <w:rFonts w:ascii="Aptos" w:hAnsi="Aptos"/>
          <w:b/>
          <w:bCs/>
          <w:color w:val="333333"/>
          <w:sz w:val="22"/>
          <w:szCs w:val="22"/>
          <w:bdr w:val="none" w:sz="0" w:space="0" w:color="auto" w:frame="1"/>
        </w:rPr>
        <w:t>Partenaires</w:t>
      </w:r>
      <w:r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 xml:space="preserve"> : </w:t>
      </w:r>
      <w:proofErr w:type="spellStart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Odradek</w:t>
      </w:r>
      <w:proofErr w:type="spellEnd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 xml:space="preserve">, MIMA, </w:t>
      </w:r>
      <w:proofErr w:type="spellStart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Arlésie</w:t>
      </w:r>
      <w:proofErr w:type="spellEnd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 xml:space="preserve">, </w:t>
      </w:r>
      <w:proofErr w:type="spellStart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Odyssud</w:t>
      </w:r>
      <w:proofErr w:type="spellEnd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, Espace culturel des Corbières, Théâtre à la Coque, Maison de l’Eau, l’</w:t>
      </w:r>
      <w:proofErr w:type="spellStart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Usinotopie</w:t>
      </w:r>
      <w:proofErr w:type="spellEnd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 xml:space="preserve">, Le </w:t>
      </w:r>
      <w:proofErr w:type="spellStart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Tortill’art</w:t>
      </w:r>
      <w:proofErr w:type="spellEnd"/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, Occitanie en Scène</w:t>
      </w:r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 xml:space="preserve">, </w:t>
      </w:r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DRAC Occitanie</w:t>
      </w:r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 xml:space="preserve">, </w:t>
      </w:r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Région Occitanie</w:t>
      </w:r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 xml:space="preserve">, </w:t>
      </w:r>
      <w:r w:rsidR="009A34CB" w:rsidRPr="009A34CB">
        <w:rPr>
          <w:rFonts w:ascii="Aptos" w:hAnsi="Aptos"/>
          <w:color w:val="333333"/>
          <w:sz w:val="22"/>
          <w:szCs w:val="22"/>
          <w:bdr w:val="none" w:sz="0" w:space="0" w:color="auto" w:frame="1"/>
        </w:rPr>
        <w:t>Département de l’Ariège</w:t>
      </w:r>
    </w:p>
    <w:p w14:paraId="5F9C1FCB" w14:textId="7E40396C" w:rsidR="00F007C9" w:rsidRPr="009A34CB" w:rsidRDefault="00F007C9" w:rsidP="00F007C9">
      <w:pPr>
        <w:pStyle w:val="NormalWeb"/>
        <w:rPr>
          <w:rFonts w:ascii="Aptos" w:hAnsi="Aptos"/>
          <w:color w:val="333333"/>
          <w:sz w:val="22"/>
          <w:szCs w:val="22"/>
          <w:bdr w:val="none" w:sz="0" w:space="0" w:color="auto" w:frame="1"/>
        </w:rPr>
      </w:pPr>
    </w:p>
    <w:sectPr w:rsidR="00F007C9" w:rsidRPr="009A3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B5"/>
    <w:rsid w:val="00021D32"/>
    <w:rsid w:val="001D70F4"/>
    <w:rsid w:val="00242438"/>
    <w:rsid w:val="00311FF5"/>
    <w:rsid w:val="00475AB5"/>
    <w:rsid w:val="004844BA"/>
    <w:rsid w:val="00762B1A"/>
    <w:rsid w:val="00827866"/>
    <w:rsid w:val="008765A6"/>
    <w:rsid w:val="009A34CB"/>
    <w:rsid w:val="00E247C4"/>
    <w:rsid w:val="00EA2067"/>
    <w:rsid w:val="00F007C9"/>
    <w:rsid w:val="00F7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B9B997"/>
  <w15:chartTrackingRefBased/>
  <w15:docId w15:val="{EF60646D-670F-F648-9677-A2F1347F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067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75A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5A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5A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5A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5A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5A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5A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5A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5A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5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5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5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5AB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5AB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5AB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5AB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5AB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5AB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5A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475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5A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475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5A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475AB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5A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475AB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5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5AB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5AB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75AB5"/>
    <w:rPr>
      <w:rFonts w:ascii="Helvetica" w:hAnsi="Helvetica"/>
      <w:color w:val="000000"/>
      <w:sz w:val="20"/>
      <w:szCs w:val="20"/>
    </w:rPr>
  </w:style>
  <w:style w:type="paragraph" w:customStyle="1" w:styleId="p2">
    <w:name w:val="p2"/>
    <w:basedOn w:val="Normal"/>
    <w:rsid w:val="00475AB5"/>
    <w:rPr>
      <w:rFonts w:ascii="Helvetica" w:hAnsi="Helvetica"/>
      <w:color w:val="A63518"/>
      <w:sz w:val="17"/>
      <w:szCs w:val="17"/>
    </w:rPr>
  </w:style>
  <w:style w:type="paragraph" w:customStyle="1" w:styleId="p3">
    <w:name w:val="p3"/>
    <w:basedOn w:val="Normal"/>
    <w:rsid w:val="00475AB5"/>
    <w:rPr>
      <w:rFonts w:ascii="Helvetica" w:hAnsi="Helvetica"/>
      <w:color w:val="E34C21"/>
      <w:sz w:val="17"/>
      <w:szCs w:val="17"/>
    </w:rPr>
  </w:style>
  <w:style w:type="paragraph" w:customStyle="1" w:styleId="p4">
    <w:name w:val="p4"/>
    <w:basedOn w:val="Normal"/>
    <w:rsid w:val="00475AB5"/>
    <w:rPr>
      <w:rFonts w:ascii="Helvetica" w:hAnsi="Helvetica"/>
      <w:color w:val="000000"/>
      <w:sz w:val="17"/>
      <w:szCs w:val="17"/>
    </w:rPr>
  </w:style>
  <w:style w:type="character" w:styleId="lev">
    <w:name w:val="Strong"/>
    <w:basedOn w:val="Policepardfaut"/>
    <w:uiPriority w:val="22"/>
    <w:qFormat/>
    <w:rsid w:val="00475AB5"/>
    <w:rPr>
      <w:b/>
      <w:bCs/>
    </w:rPr>
  </w:style>
  <w:style w:type="paragraph" w:styleId="NormalWeb">
    <w:name w:val="Normal (Web)"/>
    <w:basedOn w:val="Normal"/>
    <w:uiPriority w:val="99"/>
    <w:unhideWhenUsed/>
    <w:rsid w:val="00EA2067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unhideWhenUsed/>
    <w:rsid w:val="00F007C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007C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A34C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VyG4RU9w98w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</dc:creator>
  <cp:keywords/>
  <dc:description/>
  <cp:lastModifiedBy>Maya</cp:lastModifiedBy>
  <cp:revision>8</cp:revision>
  <dcterms:created xsi:type="dcterms:W3CDTF">2026-09-24T14:21:00Z</dcterms:created>
  <dcterms:modified xsi:type="dcterms:W3CDTF">2026-09-25T12:11:00Z</dcterms:modified>
</cp:coreProperties>
</file>